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B9" w:rsidRDefault="00BD58B9" w:rsidP="0055445F">
      <w:pPr>
        <w:pStyle w:val="Heading1"/>
        <w:shd w:val="clear" w:color="auto" w:fill="FFFFFF"/>
        <w:jc w:val="center"/>
        <w:rPr>
          <w:rFonts w:ascii="Helvetica" w:hAnsi="Helvetica"/>
          <w:color w:val="1D2228"/>
        </w:rPr>
      </w:pPr>
      <w:r>
        <w:rPr>
          <w:rFonts w:ascii="Helvetica" w:hAnsi="Helvetica"/>
          <w:color w:val="1D2228"/>
        </w:rPr>
        <w:t>Charter of the Student Committee for International Activities</w:t>
      </w:r>
    </w:p>
    <w:p w:rsidR="0055445F" w:rsidRDefault="0055445F" w:rsidP="00BD58B9">
      <w:pPr>
        <w:pStyle w:val="NormalWeb"/>
        <w:shd w:val="clear" w:color="auto" w:fill="FFFFFF"/>
        <w:rPr>
          <w:rStyle w:val="Strong"/>
          <w:rFonts w:ascii="Helvetica" w:hAnsi="Helvetica"/>
          <w:color w:val="1D2228"/>
          <w:sz w:val="20"/>
          <w:szCs w:val="20"/>
        </w:rPr>
      </w:pPr>
    </w:p>
    <w:p w:rsidR="00BD58B9" w:rsidRPr="0055445F" w:rsidRDefault="00BD58B9" w:rsidP="0055445F">
      <w:pPr>
        <w:pStyle w:val="NormalWeb"/>
        <w:shd w:val="clear" w:color="auto" w:fill="FFFFFF"/>
        <w:jc w:val="center"/>
        <w:rPr>
          <w:rFonts w:ascii="Helvetica" w:hAnsi="Helvetica"/>
          <w:color w:val="1D2228"/>
          <w:sz w:val="26"/>
          <w:szCs w:val="28"/>
        </w:rPr>
      </w:pPr>
      <w:r w:rsidRPr="0055445F">
        <w:rPr>
          <w:rStyle w:val="Strong"/>
          <w:rFonts w:ascii="Helvetica" w:hAnsi="Helvetica"/>
          <w:color w:val="1D2228"/>
          <w:sz w:val="26"/>
          <w:szCs w:val="28"/>
        </w:rPr>
        <w:t>School of Dentistry, Tehran University of Medical Sciences</w:t>
      </w:r>
    </w:p>
    <w:p w:rsidR="0055445F" w:rsidRDefault="0055445F" w:rsidP="00BD58B9">
      <w:pPr>
        <w:pStyle w:val="Heading3"/>
        <w:shd w:val="clear" w:color="auto" w:fill="FFFFFF"/>
        <w:rPr>
          <w:rFonts w:ascii="Helvetica" w:hAnsi="Helvetica"/>
          <w:color w:val="1D2228"/>
        </w:rPr>
      </w:pPr>
    </w:p>
    <w:p w:rsidR="00BD58B9" w:rsidRDefault="00BD58B9" w:rsidP="00BD58B9">
      <w:pPr>
        <w:pStyle w:val="Heading3"/>
        <w:shd w:val="clear" w:color="auto" w:fill="FFFFFF"/>
        <w:rPr>
          <w:rFonts w:ascii="Helvetica" w:hAnsi="Helvetica"/>
          <w:color w:val="1D2228"/>
        </w:rPr>
      </w:pPr>
      <w:r>
        <w:rPr>
          <w:rFonts w:ascii="Helvetica" w:hAnsi="Helvetica"/>
          <w:color w:val="1D2228"/>
        </w:rPr>
        <w:t>Preamble</w:t>
      </w:r>
    </w:p>
    <w:p w:rsidR="00BD58B9" w:rsidRDefault="00BD58B9" w:rsidP="005109E5">
      <w:pPr>
        <w:pStyle w:val="NormalWeb"/>
        <w:shd w:val="clear" w:color="auto" w:fill="FFFFFF"/>
        <w:jc w:val="both"/>
        <w:rPr>
          <w:rFonts w:ascii="Helvetica" w:hAnsi="Helvetica"/>
          <w:color w:val="1D2228"/>
          <w:sz w:val="20"/>
          <w:szCs w:val="20"/>
        </w:rPr>
      </w:pPr>
      <w:r>
        <w:rPr>
          <w:rFonts w:ascii="Helvetica" w:hAnsi="Helvetica"/>
          <w:color w:val="1D2228"/>
          <w:sz w:val="20"/>
          <w:szCs w:val="20"/>
        </w:rPr>
        <w:t>With their specialized and distinguished human resources, universities and higher education institutions are regarded as centers of knowledge and platforms for the emergence of innovative ideas in every society. Achieving self-sufficiency and scientific independence is only possible when universities follow a path of excellence and contribute to the progress of the country.</w:t>
      </w:r>
    </w:p>
    <w:p w:rsidR="00BD58B9" w:rsidRDefault="00BD58B9" w:rsidP="005109E5">
      <w:pPr>
        <w:pStyle w:val="NormalWeb"/>
        <w:shd w:val="clear" w:color="auto" w:fill="FFFFFF"/>
        <w:jc w:val="both"/>
        <w:rPr>
          <w:rFonts w:ascii="Helvetica" w:hAnsi="Helvetica"/>
          <w:color w:val="1D2228"/>
          <w:sz w:val="20"/>
          <w:szCs w:val="20"/>
        </w:rPr>
      </w:pPr>
      <w:r>
        <w:rPr>
          <w:rFonts w:ascii="Helvetica" w:hAnsi="Helvetica"/>
          <w:color w:val="1D2228"/>
          <w:sz w:val="20"/>
          <w:szCs w:val="20"/>
        </w:rPr>
        <w:t>Although universities pursue multiple goals and missions, their primary responsibility is to educate and train students who will become the future experts and leaders of society. By forming student committees, students can actively contribute to achieving the university’s overarching objectives in various fields. Enhancing students’ educational, scientific, and cultural competencies at the international level will ultimately foster a capable and effective workforce.</w:t>
      </w:r>
    </w:p>
    <w:p w:rsidR="00BD58B9" w:rsidRDefault="00BD58B9" w:rsidP="005109E5">
      <w:pPr>
        <w:pStyle w:val="NormalWeb"/>
        <w:shd w:val="clear" w:color="auto" w:fill="FFFFFF"/>
        <w:jc w:val="both"/>
        <w:rPr>
          <w:rFonts w:ascii="Helvetica" w:hAnsi="Helvetica"/>
          <w:color w:val="1D2228"/>
          <w:sz w:val="20"/>
          <w:szCs w:val="20"/>
        </w:rPr>
      </w:pPr>
      <w:r>
        <w:rPr>
          <w:rFonts w:ascii="Helvetica" w:hAnsi="Helvetica"/>
          <w:color w:val="1D2228"/>
          <w:sz w:val="20"/>
          <w:szCs w:val="20"/>
        </w:rPr>
        <w:t>The Vice-Chancellery for International Affairs at Tehran University of Medical Sciences seeks to create student committees that will enable students to engage in international activities including internationalization, education, research, and community services.</w:t>
      </w:r>
    </w:p>
    <w:p w:rsidR="00BD58B9" w:rsidRDefault="00CD250D" w:rsidP="00BD58B9">
      <w:pPr>
        <w:rPr>
          <w:rFonts w:ascii="Times New Roman" w:hAnsi="Times New Roman"/>
          <w:sz w:val="24"/>
          <w:szCs w:val="24"/>
        </w:rPr>
      </w:pPr>
      <w:r>
        <w:pict>
          <v:rect id="_x0000_i1025" style="width:0;height:1.5pt" o:hrstd="t" o:hrnoshade="t" o:hr="t" fillcolor="#1d2228" stroked="f"/>
        </w:pict>
      </w:r>
    </w:p>
    <w:p w:rsidR="00BD58B9" w:rsidRDefault="00BD58B9" w:rsidP="00BD58B9">
      <w:pPr>
        <w:pStyle w:val="Heading3"/>
        <w:shd w:val="clear" w:color="auto" w:fill="FFFFFF"/>
        <w:rPr>
          <w:rFonts w:ascii="Helvetica" w:hAnsi="Helvetica"/>
          <w:color w:val="1D2228"/>
        </w:rPr>
      </w:pPr>
      <w:r>
        <w:rPr>
          <w:rFonts w:ascii="Helvetica" w:hAnsi="Helvetica"/>
          <w:color w:val="1D2228"/>
        </w:rPr>
        <w:t>Article 1. Definition of the Student Committee for International Activities</w:t>
      </w:r>
    </w:p>
    <w:p w:rsidR="00BD58B9" w:rsidRDefault="00BD58B9" w:rsidP="005109E5">
      <w:pPr>
        <w:pStyle w:val="NormalWeb"/>
        <w:shd w:val="clear" w:color="auto" w:fill="FFFFFF"/>
        <w:jc w:val="both"/>
        <w:rPr>
          <w:rFonts w:ascii="Helvetica" w:hAnsi="Helvetica"/>
          <w:color w:val="1D2228"/>
          <w:sz w:val="20"/>
          <w:szCs w:val="20"/>
        </w:rPr>
      </w:pPr>
      <w:r>
        <w:rPr>
          <w:rFonts w:ascii="Helvetica" w:hAnsi="Helvetica"/>
          <w:color w:val="1D2228"/>
          <w:sz w:val="20"/>
          <w:szCs w:val="20"/>
        </w:rPr>
        <w:t>The Student Committee for International Activities at the School of Dentistry, Tehran University of Medical Sciences (hereinafter referred to as “the Committee”) is established in line with the policies of the School and University Vice-Chancellery for International Affairs. The Committee operates with the objective of enhancing the internationalization process of the University and empowering students to participate in educational, research, and service-related international activities.</w:t>
      </w:r>
    </w:p>
    <w:p w:rsidR="00BD58B9" w:rsidRDefault="00BD58B9" w:rsidP="005109E5">
      <w:pPr>
        <w:pStyle w:val="NormalWeb"/>
        <w:shd w:val="clear" w:color="auto" w:fill="FFFFFF"/>
        <w:jc w:val="both"/>
        <w:rPr>
          <w:rFonts w:ascii="Helvetica" w:hAnsi="Helvetica"/>
          <w:color w:val="1D2228"/>
          <w:sz w:val="20"/>
          <w:szCs w:val="20"/>
        </w:rPr>
      </w:pPr>
      <w:r>
        <w:rPr>
          <w:rFonts w:ascii="Helvetica" w:hAnsi="Helvetica"/>
          <w:color w:val="1D2228"/>
          <w:sz w:val="20"/>
          <w:szCs w:val="20"/>
        </w:rPr>
        <w:t>It must be noted that the Committee is independent of any political group and operates without political affiliation, solely with the aim of promoting international activities among university students.</w:t>
      </w:r>
    </w:p>
    <w:p w:rsidR="00BD58B9" w:rsidRDefault="00CD250D" w:rsidP="00BD58B9">
      <w:pPr>
        <w:rPr>
          <w:rFonts w:ascii="Times New Roman" w:hAnsi="Times New Roman"/>
          <w:sz w:val="24"/>
          <w:szCs w:val="24"/>
        </w:rPr>
      </w:pPr>
      <w:r>
        <w:pict>
          <v:rect id="_x0000_i1026" style="width:0;height:1.5pt" o:hrstd="t" o:hrnoshade="t" o:hr="t" fillcolor="#1d2228" stroked="f"/>
        </w:pict>
      </w:r>
    </w:p>
    <w:p w:rsidR="00BD58B9" w:rsidRDefault="00BD58B9" w:rsidP="00BD58B9">
      <w:pPr>
        <w:pStyle w:val="Heading3"/>
        <w:shd w:val="clear" w:color="auto" w:fill="FFFFFF"/>
        <w:rPr>
          <w:rFonts w:ascii="Helvetica" w:hAnsi="Helvetica"/>
          <w:color w:val="1D2228"/>
        </w:rPr>
      </w:pPr>
      <w:r>
        <w:rPr>
          <w:rFonts w:ascii="Helvetica" w:hAnsi="Helvetica"/>
          <w:color w:val="1D2228"/>
        </w:rPr>
        <w:t>Article 2. Objectives of the Committee</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enhance students’ scientific level and prepare them as skilled professionals for international engagement.</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systematize international student activities through innovative approaches.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educate and raise awareness among students on international educational and research matters.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lastRenderedPageBreak/>
        <w:t>To instill a culture of responsibility and commitment among students in educational and research activities.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identify motivated and active students and utilize their potential to advance the University’s academic and cultural status.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foster a competitive scientific and cultural environment at the international level.</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provide students with training in international academic relations and opportunities to practice international activities.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facilitate communication and collaboration between students and reputable universities and academic institutions worldwide, with the aim of developing international academic and research networks.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design and implement training programs and specialized workshops in collaboration with international faculty members.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support students in enhancing their language skills for international communication.</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provide support for student participation in exchange programs.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encourage entrepreneurial projects with a global outlook.</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promote scientific diplomacy and raise students’ awareness of the role of science and research in international relations.</w:t>
      </w:r>
    </w:p>
    <w:p w:rsidR="00BD58B9" w:rsidRDefault="00BD58B9" w:rsidP="005109E5">
      <w:pPr>
        <w:pStyle w:val="NormalWeb"/>
        <w:numPr>
          <w:ilvl w:val="0"/>
          <w:numId w:val="10"/>
        </w:numPr>
        <w:shd w:val="clear" w:color="auto" w:fill="FFFFFF"/>
        <w:jc w:val="both"/>
        <w:rPr>
          <w:rFonts w:ascii="Helvetica" w:hAnsi="Helvetica"/>
          <w:color w:val="1D2228"/>
          <w:sz w:val="20"/>
          <w:szCs w:val="20"/>
        </w:rPr>
      </w:pPr>
      <w:r>
        <w:rPr>
          <w:rFonts w:ascii="Helvetica" w:hAnsi="Helvetica"/>
          <w:color w:val="1D2228"/>
          <w:sz w:val="20"/>
          <w:szCs w:val="20"/>
        </w:rPr>
        <w:t>To strengthen the academic brand of the University internationally by presenting students’ achievements to the global community.</w:t>
      </w:r>
    </w:p>
    <w:p w:rsidR="00BD58B9" w:rsidRDefault="00BD58B9" w:rsidP="00EF3C2B">
      <w:pPr>
        <w:pStyle w:val="NormalWeb"/>
        <w:shd w:val="clear" w:color="auto" w:fill="FFFFFF"/>
        <w:rPr>
          <w:rFonts w:ascii="Helvetica" w:hAnsi="Helvetica"/>
          <w:color w:val="1D2228"/>
          <w:sz w:val="20"/>
          <w:szCs w:val="20"/>
        </w:rPr>
      </w:pP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3. Structure of the Committee</w:t>
      </w:r>
    </w:p>
    <w:p w:rsidR="00BD58B9" w:rsidRDefault="00BD58B9" w:rsidP="005109E5">
      <w:pPr>
        <w:pStyle w:val="NormalWeb"/>
        <w:numPr>
          <w:ilvl w:val="1"/>
          <w:numId w:val="10"/>
        </w:numPr>
        <w:shd w:val="clear" w:color="auto" w:fill="FFFFFF"/>
        <w:jc w:val="both"/>
        <w:rPr>
          <w:rFonts w:ascii="Helvetica" w:hAnsi="Helvetica"/>
          <w:color w:val="1D2228"/>
          <w:sz w:val="20"/>
          <w:szCs w:val="20"/>
        </w:rPr>
      </w:pPr>
      <w:r>
        <w:rPr>
          <w:rStyle w:val="Strong"/>
          <w:rFonts w:ascii="Helvetica" w:hAnsi="Helvetica"/>
          <w:color w:val="1D2228"/>
          <w:sz w:val="20"/>
          <w:szCs w:val="20"/>
        </w:rPr>
        <w:t>General Assembly (Central Council):</w:t>
      </w:r>
      <w:r>
        <w:rPr>
          <w:rFonts w:ascii="Helvetica" w:hAnsi="Helvetica"/>
          <w:color w:val="1D2228"/>
          <w:sz w:val="20"/>
          <w:szCs w:val="20"/>
        </w:rPr>
        <w:t> Registered students each academic year, subject to CV review and approval by the Committee and the Vice-Dean for International Affairs.</w:t>
      </w:r>
    </w:p>
    <w:p w:rsidR="00BD58B9" w:rsidRDefault="00BD58B9" w:rsidP="005109E5">
      <w:pPr>
        <w:pStyle w:val="NormalWeb"/>
        <w:numPr>
          <w:ilvl w:val="1"/>
          <w:numId w:val="10"/>
        </w:numPr>
        <w:shd w:val="clear" w:color="auto" w:fill="FFFFFF"/>
        <w:jc w:val="both"/>
        <w:rPr>
          <w:rFonts w:ascii="Helvetica" w:hAnsi="Helvetica"/>
          <w:color w:val="1D2228"/>
          <w:sz w:val="20"/>
          <w:szCs w:val="20"/>
        </w:rPr>
      </w:pPr>
      <w:r>
        <w:rPr>
          <w:rStyle w:val="Strong"/>
          <w:rFonts w:ascii="Helvetica" w:hAnsi="Helvetica"/>
          <w:color w:val="1D2228"/>
          <w:sz w:val="20"/>
          <w:szCs w:val="20"/>
        </w:rPr>
        <w:t>Student Committee:</w:t>
      </w:r>
      <w:r>
        <w:rPr>
          <w:rFonts w:ascii="Helvetica" w:hAnsi="Helvetica"/>
          <w:color w:val="1D2228"/>
          <w:sz w:val="20"/>
          <w:szCs w:val="20"/>
        </w:rPr>
        <w:t> Six members elected by the General Assembly through majority vote.</w:t>
      </w:r>
    </w:p>
    <w:p w:rsidR="00BD58B9" w:rsidRDefault="00BD58B9" w:rsidP="005109E5">
      <w:pPr>
        <w:pStyle w:val="NormalWeb"/>
        <w:numPr>
          <w:ilvl w:val="1"/>
          <w:numId w:val="10"/>
        </w:numPr>
        <w:shd w:val="clear" w:color="auto" w:fill="FFFFFF"/>
        <w:jc w:val="both"/>
        <w:rPr>
          <w:rFonts w:ascii="Helvetica" w:hAnsi="Helvetica"/>
          <w:color w:val="1D2228"/>
          <w:sz w:val="20"/>
          <w:szCs w:val="20"/>
        </w:rPr>
      </w:pPr>
      <w:r>
        <w:rPr>
          <w:rStyle w:val="Strong"/>
          <w:rFonts w:ascii="Helvetica" w:hAnsi="Helvetica"/>
          <w:color w:val="1D2228"/>
          <w:sz w:val="20"/>
          <w:szCs w:val="20"/>
        </w:rPr>
        <w:t>Secretary of the Committee:</w:t>
      </w:r>
      <w:r>
        <w:rPr>
          <w:rFonts w:ascii="Helvetica" w:hAnsi="Helvetica"/>
          <w:color w:val="1D2228"/>
          <w:sz w:val="20"/>
          <w:szCs w:val="20"/>
        </w:rPr>
        <w:t> Elected from within the six-member Committee by majority vote.</w:t>
      </w:r>
    </w:p>
    <w:p w:rsidR="00BD58B9" w:rsidRDefault="00BD58B9" w:rsidP="005109E5">
      <w:pPr>
        <w:pStyle w:val="NormalWeb"/>
        <w:numPr>
          <w:ilvl w:val="1"/>
          <w:numId w:val="10"/>
        </w:numPr>
        <w:shd w:val="clear" w:color="auto" w:fill="FFFFFF"/>
        <w:jc w:val="both"/>
        <w:rPr>
          <w:rFonts w:ascii="Helvetica" w:hAnsi="Helvetica"/>
          <w:color w:val="1D2228"/>
          <w:sz w:val="20"/>
          <w:szCs w:val="20"/>
        </w:rPr>
      </w:pPr>
      <w:r>
        <w:rPr>
          <w:rStyle w:val="Strong"/>
          <w:rFonts w:ascii="Helvetica" w:hAnsi="Helvetica"/>
          <w:color w:val="1D2228"/>
          <w:sz w:val="20"/>
          <w:szCs w:val="20"/>
        </w:rPr>
        <w:t>Student Working Groups:</w:t>
      </w:r>
      <w:r>
        <w:rPr>
          <w:rFonts w:ascii="Helvetica" w:hAnsi="Helvetica"/>
          <w:color w:val="1D2228"/>
          <w:sz w:val="20"/>
          <w:szCs w:val="20"/>
        </w:rPr>
        <w:t> Formed by remaining members of the General Assembly and operating under the supervision of the six-member Committee.</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27"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4. Central Council</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The Central Council consists of the Vice-Deans for International Affairs of various faculties and the Secretaries of the Student Committees of different schools of Tehran University of Medical Sciences. This council acts as the decision-making body to achieve the goals of the Committee and functions under the supervision of the Vice-Dean for Student and Cultural Affairs of the International Campus.</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4.1. Members of the Central Council</w:t>
      </w:r>
    </w:p>
    <w:p w:rsidR="00BD58B9" w:rsidRDefault="00BD58B9" w:rsidP="00BD58B9">
      <w:pPr>
        <w:pStyle w:val="NormalWeb"/>
        <w:numPr>
          <w:ilvl w:val="1"/>
          <w:numId w:val="10"/>
        </w:numPr>
        <w:shd w:val="clear" w:color="auto" w:fill="FFFFFF"/>
        <w:rPr>
          <w:rFonts w:ascii="Helvetica" w:hAnsi="Helvetica"/>
          <w:color w:val="1D2228"/>
          <w:sz w:val="20"/>
          <w:szCs w:val="20"/>
        </w:rPr>
      </w:pPr>
      <w:r>
        <w:rPr>
          <w:rFonts w:ascii="Helvetica" w:hAnsi="Helvetica"/>
          <w:color w:val="1D2228"/>
          <w:sz w:val="20"/>
          <w:szCs w:val="20"/>
        </w:rPr>
        <w:t>Vice-Dean for Student and Cultural Affairs, International Campus (Chair of the Council)</w:t>
      </w:r>
    </w:p>
    <w:p w:rsidR="00BD58B9" w:rsidRDefault="00BD58B9" w:rsidP="00BD58B9">
      <w:pPr>
        <w:pStyle w:val="NormalWeb"/>
        <w:numPr>
          <w:ilvl w:val="1"/>
          <w:numId w:val="10"/>
        </w:numPr>
        <w:shd w:val="clear" w:color="auto" w:fill="FFFFFF"/>
        <w:rPr>
          <w:rFonts w:ascii="Helvetica" w:hAnsi="Helvetica"/>
          <w:color w:val="1D2228"/>
          <w:sz w:val="20"/>
          <w:szCs w:val="20"/>
        </w:rPr>
      </w:pPr>
      <w:r>
        <w:rPr>
          <w:rFonts w:ascii="Helvetica" w:hAnsi="Helvetica"/>
          <w:color w:val="1D2228"/>
          <w:sz w:val="20"/>
          <w:szCs w:val="20"/>
        </w:rPr>
        <w:t>Secretaries of the school-level student committees</w:t>
      </w:r>
    </w:p>
    <w:p w:rsidR="00BD58B9" w:rsidRDefault="00BD58B9" w:rsidP="00BD58B9">
      <w:pPr>
        <w:pStyle w:val="NormalWeb"/>
        <w:numPr>
          <w:ilvl w:val="1"/>
          <w:numId w:val="10"/>
        </w:numPr>
        <w:shd w:val="clear" w:color="auto" w:fill="FFFFFF"/>
        <w:rPr>
          <w:rFonts w:ascii="Helvetica" w:hAnsi="Helvetica"/>
          <w:color w:val="1D2228"/>
          <w:sz w:val="20"/>
          <w:szCs w:val="20"/>
        </w:rPr>
      </w:pPr>
      <w:r>
        <w:rPr>
          <w:rFonts w:ascii="Helvetica" w:hAnsi="Helvetica"/>
          <w:color w:val="1D2228"/>
          <w:sz w:val="20"/>
          <w:szCs w:val="20"/>
        </w:rPr>
        <w:t>Two faculty members active in international affairs</w:t>
      </w:r>
    </w:p>
    <w:p w:rsidR="00BD58B9" w:rsidRDefault="00BD58B9" w:rsidP="00BD58B9">
      <w:pPr>
        <w:pStyle w:val="NormalWeb"/>
        <w:numPr>
          <w:ilvl w:val="1"/>
          <w:numId w:val="10"/>
        </w:numPr>
        <w:shd w:val="clear" w:color="auto" w:fill="FFFFFF"/>
        <w:rPr>
          <w:rFonts w:ascii="Helvetica" w:hAnsi="Helvetica"/>
          <w:color w:val="1D2228"/>
          <w:sz w:val="20"/>
          <w:szCs w:val="20"/>
        </w:rPr>
      </w:pPr>
      <w:r>
        <w:rPr>
          <w:rFonts w:ascii="Helvetica" w:hAnsi="Helvetica"/>
          <w:color w:val="1D2228"/>
          <w:sz w:val="20"/>
          <w:szCs w:val="20"/>
        </w:rPr>
        <w:t>Two Vice-Deans for International Affairs from different faculties</w:t>
      </w:r>
    </w:p>
    <w:p w:rsidR="00BD58B9" w:rsidRDefault="00BD58B9"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Note 1:</w:t>
      </w:r>
      <w:r>
        <w:rPr>
          <w:rFonts w:ascii="Helvetica" w:hAnsi="Helvetica"/>
          <w:color w:val="1D2228"/>
          <w:sz w:val="20"/>
          <w:szCs w:val="20"/>
        </w:rPr>
        <w:t> Service in the Council is honorary; no financial compensation will be provided.</w:t>
      </w:r>
      <w:r>
        <w:rPr>
          <w:rFonts w:ascii="Helvetica" w:hAnsi="Helvetica"/>
          <w:color w:val="1D2228"/>
          <w:sz w:val="20"/>
          <w:szCs w:val="20"/>
        </w:rPr>
        <w:br/>
      </w:r>
      <w:r>
        <w:rPr>
          <w:rStyle w:val="Strong"/>
          <w:rFonts w:ascii="Helvetica" w:hAnsi="Helvetica"/>
          <w:color w:val="1D2228"/>
          <w:sz w:val="20"/>
          <w:szCs w:val="20"/>
        </w:rPr>
        <w:t>Note 2:</w:t>
      </w:r>
      <w:r>
        <w:rPr>
          <w:rFonts w:ascii="Helvetica" w:hAnsi="Helvetica"/>
          <w:color w:val="1D2228"/>
          <w:sz w:val="20"/>
          <w:szCs w:val="20"/>
        </w:rPr>
        <w:t xml:space="preserve"> Council meetings are valid with the presence of at least two-thirds of the members, and </w:t>
      </w:r>
      <w:r>
        <w:rPr>
          <w:rFonts w:ascii="Helvetica" w:hAnsi="Helvetica"/>
          <w:color w:val="1D2228"/>
          <w:sz w:val="20"/>
          <w:szCs w:val="20"/>
        </w:rPr>
        <w:lastRenderedPageBreak/>
        <w:t>decisions are adopted by majority vote.</w:t>
      </w:r>
      <w:r>
        <w:rPr>
          <w:rFonts w:ascii="Helvetica" w:hAnsi="Helvetica"/>
          <w:color w:val="1D2228"/>
          <w:sz w:val="20"/>
          <w:szCs w:val="20"/>
        </w:rPr>
        <w:br/>
      </w:r>
      <w:r>
        <w:rPr>
          <w:rStyle w:val="Strong"/>
          <w:rFonts w:ascii="Helvetica" w:hAnsi="Helvetica"/>
          <w:color w:val="1D2228"/>
          <w:sz w:val="20"/>
          <w:szCs w:val="20"/>
        </w:rPr>
        <w:t>Note 3:</w:t>
      </w:r>
      <w:r>
        <w:rPr>
          <w:rFonts w:ascii="Helvetica" w:hAnsi="Helvetica"/>
          <w:color w:val="1D2228"/>
          <w:sz w:val="20"/>
          <w:szCs w:val="20"/>
        </w:rPr>
        <w:t> The Council shall convene at least once a year.</w:t>
      </w:r>
      <w:r>
        <w:rPr>
          <w:rFonts w:ascii="Helvetica" w:hAnsi="Helvetica"/>
          <w:color w:val="1D2228"/>
          <w:sz w:val="20"/>
          <w:szCs w:val="20"/>
        </w:rPr>
        <w:br/>
      </w:r>
      <w:r>
        <w:rPr>
          <w:rStyle w:val="Strong"/>
          <w:rFonts w:ascii="Helvetica" w:hAnsi="Helvetica"/>
          <w:color w:val="1D2228"/>
          <w:sz w:val="20"/>
          <w:szCs w:val="20"/>
        </w:rPr>
        <w:t>Note 4:</w:t>
      </w:r>
      <w:r>
        <w:rPr>
          <w:rFonts w:ascii="Helvetica" w:hAnsi="Helvetica"/>
          <w:color w:val="1D2228"/>
          <w:sz w:val="20"/>
          <w:szCs w:val="20"/>
        </w:rPr>
        <w:t> In the first term, Secretaries shall be appointed by the Vice-Deans for International Affairs of the faculties; in subsequent terms, they shall be elected by the General Assemblies of the faculties.</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4.2. Duties of the Central Council</w:t>
      </w:r>
    </w:p>
    <w:p w:rsidR="00BD58B9" w:rsidRDefault="00BD58B9" w:rsidP="005109E5">
      <w:pPr>
        <w:pStyle w:val="NormalWeb"/>
        <w:numPr>
          <w:ilvl w:val="1"/>
          <w:numId w:val="13"/>
        </w:numPr>
        <w:shd w:val="clear" w:color="auto" w:fill="FFFFFF"/>
        <w:jc w:val="both"/>
        <w:rPr>
          <w:rFonts w:ascii="Helvetica" w:hAnsi="Helvetica"/>
          <w:color w:val="1D2228"/>
          <w:sz w:val="20"/>
          <w:szCs w:val="20"/>
        </w:rPr>
      </w:pPr>
      <w:r>
        <w:rPr>
          <w:rFonts w:ascii="Helvetica" w:hAnsi="Helvetica"/>
          <w:color w:val="1D2228"/>
          <w:sz w:val="20"/>
          <w:szCs w:val="20"/>
        </w:rPr>
        <w:t>Defining the annual policies of the Committee within the framework of university policies.</w:t>
      </w:r>
    </w:p>
    <w:p w:rsidR="00BD58B9" w:rsidRDefault="00BD58B9" w:rsidP="005109E5">
      <w:pPr>
        <w:pStyle w:val="NormalWeb"/>
        <w:numPr>
          <w:ilvl w:val="1"/>
          <w:numId w:val="13"/>
        </w:numPr>
        <w:shd w:val="clear" w:color="auto" w:fill="FFFFFF"/>
        <w:jc w:val="both"/>
        <w:rPr>
          <w:rFonts w:ascii="Helvetica" w:hAnsi="Helvetica"/>
          <w:color w:val="1D2228"/>
          <w:sz w:val="20"/>
          <w:szCs w:val="20"/>
        </w:rPr>
      </w:pPr>
      <w:r>
        <w:rPr>
          <w:rFonts w:ascii="Helvetica" w:hAnsi="Helvetica"/>
          <w:color w:val="1D2228"/>
          <w:sz w:val="20"/>
          <w:szCs w:val="20"/>
        </w:rPr>
        <w:t>Determining the structure and type of faculty-level committees.</w:t>
      </w:r>
    </w:p>
    <w:p w:rsidR="00BD58B9" w:rsidRDefault="00BD58B9" w:rsidP="005109E5">
      <w:pPr>
        <w:pStyle w:val="NormalWeb"/>
        <w:numPr>
          <w:ilvl w:val="1"/>
          <w:numId w:val="13"/>
        </w:numPr>
        <w:shd w:val="clear" w:color="auto" w:fill="FFFFFF"/>
        <w:jc w:val="both"/>
        <w:rPr>
          <w:rFonts w:ascii="Helvetica" w:hAnsi="Helvetica"/>
          <w:color w:val="1D2228"/>
          <w:sz w:val="20"/>
          <w:szCs w:val="20"/>
        </w:rPr>
      </w:pPr>
      <w:r>
        <w:rPr>
          <w:rFonts w:ascii="Helvetica" w:hAnsi="Helvetica"/>
          <w:color w:val="1D2228"/>
          <w:sz w:val="20"/>
          <w:szCs w:val="20"/>
        </w:rPr>
        <w:t>Supervising the performance of committees, providing feedback, and making decisions on related issues.</w:t>
      </w:r>
    </w:p>
    <w:p w:rsidR="00BD58B9" w:rsidRDefault="00BD58B9" w:rsidP="00EF3C2B">
      <w:pPr>
        <w:pStyle w:val="NormalWeb"/>
        <w:numPr>
          <w:ilvl w:val="1"/>
          <w:numId w:val="13"/>
        </w:numPr>
        <w:shd w:val="clear" w:color="auto" w:fill="FFFFFF"/>
        <w:rPr>
          <w:rFonts w:ascii="Helvetica" w:hAnsi="Helvetica"/>
          <w:color w:val="1D2228"/>
          <w:sz w:val="20"/>
          <w:szCs w:val="20"/>
        </w:rPr>
      </w:pPr>
      <w:r>
        <w:rPr>
          <w:rFonts w:ascii="Helvetica" w:hAnsi="Helvetica"/>
          <w:color w:val="1D2228"/>
          <w:sz w:val="20"/>
          <w:szCs w:val="20"/>
        </w:rPr>
        <w:t>Reviewing and approving proposed amendments to the Charter.</w:t>
      </w:r>
    </w:p>
    <w:p w:rsidR="00BD58B9" w:rsidRDefault="00BD58B9" w:rsidP="00EF3C2B">
      <w:pPr>
        <w:pStyle w:val="NormalWeb"/>
        <w:numPr>
          <w:ilvl w:val="1"/>
          <w:numId w:val="13"/>
        </w:numPr>
        <w:shd w:val="clear" w:color="auto" w:fill="FFFFFF"/>
        <w:rPr>
          <w:rFonts w:ascii="Helvetica" w:hAnsi="Helvetica"/>
          <w:color w:val="1D2228"/>
          <w:sz w:val="20"/>
          <w:szCs w:val="20"/>
        </w:rPr>
      </w:pPr>
      <w:r>
        <w:rPr>
          <w:rFonts w:ascii="Helvetica" w:hAnsi="Helvetica"/>
          <w:color w:val="1D2228"/>
          <w:sz w:val="20"/>
          <w:szCs w:val="20"/>
        </w:rPr>
        <w:t>Establishing cooperation with relevant international organizations.</w:t>
      </w:r>
    </w:p>
    <w:p w:rsidR="00BD58B9" w:rsidRDefault="00BD58B9" w:rsidP="00EF3C2B">
      <w:pPr>
        <w:pStyle w:val="NormalWeb"/>
        <w:numPr>
          <w:ilvl w:val="1"/>
          <w:numId w:val="13"/>
        </w:numPr>
        <w:shd w:val="clear" w:color="auto" w:fill="FFFFFF"/>
        <w:rPr>
          <w:rFonts w:ascii="Helvetica" w:hAnsi="Helvetica"/>
          <w:color w:val="1D2228"/>
          <w:sz w:val="20"/>
          <w:szCs w:val="20"/>
        </w:rPr>
      </w:pPr>
      <w:r>
        <w:rPr>
          <w:rFonts w:ascii="Helvetica" w:hAnsi="Helvetica"/>
          <w:color w:val="1D2228"/>
          <w:sz w:val="20"/>
          <w:szCs w:val="20"/>
        </w:rPr>
        <w:t>Supporting international educational and research programs.</w:t>
      </w:r>
    </w:p>
    <w:p w:rsidR="00BD58B9" w:rsidRDefault="00BD58B9" w:rsidP="005109E5">
      <w:pPr>
        <w:pStyle w:val="NormalWeb"/>
        <w:numPr>
          <w:ilvl w:val="1"/>
          <w:numId w:val="13"/>
        </w:numPr>
        <w:shd w:val="clear" w:color="auto" w:fill="FFFFFF"/>
        <w:jc w:val="both"/>
        <w:rPr>
          <w:rFonts w:ascii="Helvetica" w:hAnsi="Helvetica"/>
          <w:color w:val="1D2228"/>
          <w:sz w:val="20"/>
          <w:szCs w:val="20"/>
        </w:rPr>
      </w:pPr>
      <w:r>
        <w:rPr>
          <w:rFonts w:ascii="Helvetica" w:hAnsi="Helvetica"/>
          <w:color w:val="1D2228"/>
          <w:sz w:val="20"/>
          <w:szCs w:val="20"/>
        </w:rPr>
        <w:t>Creating and maintaining a database of active students in the field of international activities.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28"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5. Faculty General Assembly</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To become a member of the General Assembly of the Faculty Committee for International Affairs, students shall submit their CVs and qualifications in response to an annual call for applications. CVs will be reviewed by the previous core members and the Vice-Dean for International Affairs of the Faculty. Based on the following criteria, up to 20 students will be selected:</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Motivation letter</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Previous international activities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Participation in the Faculty’s International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Proficiency in foreign languages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Individual skills</w:t>
      </w:r>
    </w:p>
    <w:p w:rsidR="00BD58B9" w:rsidRDefault="00BD58B9" w:rsidP="005109E5">
      <w:pPr>
        <w:pStyle w:val="NormalWeb"/>
        <w:shd w:val="clear" w:color="auto" w:fill="FFFFFF"/>
        <w:ind w:left="720"/>
        <w:jc w:val="both"/>
        <w:rPr>
          <w:rFonts w:ascii="Helvetica" w:hAnsi="Helvetica"/>
          <w:color w:val="1D2228"/>
          <w:sz w:val="20"/>
          <w:szCs w:val="20"/>
        </w:rPr>
      </w:pPr>
      <w:r>
        <w:rPr>
          <w:rStyle w:val="Strong"/>
          <w:rFonts w:ascii="Helvetica" w:hAnsi="Helvetica"/>
          <w:color w:val="1D2228"/>
          <w:sz w:val="20"/>
          <w:szCs w:val="20"/>
        </w:rPr>
        <w:t>Note 5:</w:t>
      </w:r>
      <w:r>
        <w:rPr>
          <w:rFonts w:ascii="Helvetica" w:hAnsi="Helvetica"/>
          <w:color w:val="1D2228"/>
          <w:sz w:val="20"/>
          <w:szCs w:val="20"/>
        </w:rPr>
        <w:t> The General Assembly shall convene once every two months. Presence of a majority of members is required for the meeting to be valid.</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5.1. Duties of the General Assembly</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Electing new Committee members and introducing them to the Vice-Dean for International Affairs.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Reviewing the performance of the previous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Approving the annual budget of the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Proposing amendments to the Charter to the Central Council.</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Reviewing the Committee’s proposed programs for the upcoming year.</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Providing feedback and suggestions regarding Committee activities.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29" style="width:0;height:1.5pt" o:hralign="center" o:hrstd="t" o:hr="t" fillcolor="#a0a0a0" stroked="f"/>
        </w:pict>
      </w:r>
    </w:p>
    <w:p w:rsidR="00CD250D" w:rsidRDefault="00CD250D" w:rsidP="00BD58B9">
      <w:pPr>
        <w:pStyle w:val="Heading3"/>
        <w:shd w:val="clear" w:color="auto" w:fill="FFFFFF"/>
        <w:ind w:left="720"/>
        <w:rPr>
          <w:rFonts w:ascii="Helvetica" w:hAnsi="Helvetica"/>
          <w:color w:val="1D2228"/>
        </w:rPr>
      </w:pPr>
    </w:p>
    <w:p w:rsidR="00CD250D" w:rsidRDefault="00CD250D" w:rsidP="00BD58B9">
      <w:pPr>
        <w:pStyle w:val="Heading3"/>
        <w:shd w:val="clear" w:color="auto" w:fill="FFFFFF"/>
        <w:ind w:left="720"/>
        <w:rPr>
          <w:rFonts w:ascii="Helvetica" w:hAnsi="Helvetica"/>
          <w:color w:val="1D2228"/>
        </w:rPr>
      </w:pPr>
    </w:p>
    <w:p w:rsidR="00BD58B9" w:rsidRDefault="00BD58B9" w:rsidP="00BD58B9">
      <w:pPr>
        <w:pStyle w:val="Heading3"/>
        <w:shd w:val="clear" w:color="auto" w:fill="FFFFFF"/>
        <w:ind w:left="720"/>
        <w:rPr>
          <w:rFonts w:ascii="Helvetica" w:hAnsi="Helvetica"/>
          <w:color w:val="1D2228"/>
        </w:rPr>
      </w:pPr>
      <w:bookmarkStart w:id="0" w:name="_GoBack"/>
      <w:bookmarkEnd w:id="0"/>
      <w:r>
        <w:rPr>
          <w:rFonts w:ascii="Helvetica" w:hAnsi="Helvetica"/>
          <w:color w:val="1D2228"/>
        </w:rPr>
        <w:lastRenderedPageBreak/>
        <w:t>Article 6. The Committee</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 xml:space="preserve">The Committee is composed of six active students engaged in international activities. The General Assembly </w:t>
      </w:r>
      <w:proofErr w:type="gramStart"/>
      <w:r>
        <w:rPr>
          <w:rFonts w:ascii="Helvetica" w:hAnsi="Helvetica"/>
          <w:color w:val="1D2228"/>
          <w:sz w:val="20"/>
          <w:szCs w:val="20"/>
        </w:rPr>
        <w:t>elects</w:t>
      </w:r>
      <w:proofErr w:type="gramEnd"/>
      <w:r>
        <w:rPr>
          <w:rFonts w:ascii="Helvetica" w:hAnsi="Helvetica"/>
          <w:color w:val="1D2228"/>
          <w:sz w:val="20"/>
          <w:szCs w:val="20"/>
        </w:rPr>
        <w:t xml:space="preserve"> members for a one-year term and introduces them to the Faculty Vice-Dean for International Affairs.</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6.1. Positions within the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Secretary</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Deputy Secretary</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Public Relations Officer</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Research Officer</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Content Development Officer</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Executive Officer</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6.2. Duties of the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Holding regular meetings (minimum twice per month).</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Developing an operational plan and budget.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Electing the Secretary and introducing them to the Vice-Dean for International Affairs.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Establishing sub-groups within the Faculty.</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Supervising the activities of student groups.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0"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7. Secretary of the Committee</w:t>
      </w:r>
    </w:p>
    <w:p w:rsidR="00BD58B9" w:rsidRDefault="00BD58B9" w:rsidP="00BD58B9">
      <w:pPr>
        <w:pStyle w:val="NormalWeb"/>
        <w:shd w:val="clear" w:color="auto" w:fill="FFFFFF"/>
        <w:ind w:left="720"/>
        <w:rPr>
          <w:rFonts w:ascii="Helvetica" w:hAnsi="Helvetica"/>
          <w:color w:val="1D2228"/>
          <w:sz w:val="20"/>
          <w:szCs w:val="20"/>
        </w:rPr>
      </w:pPr>
      <w:r>
        <w:rPr>
          <w:rFonts w:ascii="Helvetica" w:hAnsi="Helvetica"/>
          <w:color w:val="1D2228"/>
          <w:sz w:val="20"/>
          <w:szCs w:val="20"/>
        </w:rPr>
        <w:t>The Secretary shall be an active student with proven academic and international experience.</w:t>
      </w:r>
    </w:p>
    <w:p w:rsidR="00BD58B9" w:rsidRDefault="00BD58B9"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Eligibility requirements: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At least one year of permanent membership in the Committee (except in the first term).</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At least one year of activity in international affairs at Tehran University of Medical Sciences.</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The Secretary is elected by majority vote of the Committee members from among nominated candidates, for a one-year term, and officially appointed by the Vice-Dean for International Affairs.</w:t>
      </w:r>
    </w:p>
    <w:p w:rsidR="00BD58B9" w:rsidRDefault="00BD58B9" w:rsidP="005109E5">
      <w:pPr>
        <w:pStyle w:val="NormalWeb"/>
        <w:shd w:val="clear" w:color="auto" w:fill="FFFFFF"/>
        <w:ind w:left="720"/>
        <w:jc w:val="both"/>
        <w:rPr>
          <w:rFonts w:ascii="Helvetica" w:hAnsi="Helvetica"/>
          <w:color w:val="1D2228"/>
          <w:sz w:val="20"/>
          <w:szCs w:val="20"/>
        </w:rPr>
      </w:pPr>
      <w:r>
        <w:rPr>
          <w:rStyle w:val="Strong"/>
          <w:rFonts w:ascii="Helvetica" w:hAnsi="Helvetica"/>
          <w:color w:val="1D2228"/>
          <w:sz w:val="20"/>
          <w:szCs w:val="20"/>
        </w:rPr>
        <w:t>Note 6:</w:t>
      </w:r>
      <w:r>
        <w:rPr>
          <w:rFonts w:ascii="Helvetica" w:hAnsi="Helvetica"/>
          <w:color w:val="1D2228"/>
          <w:sz w:val="20"/>
          <w:szCs w:val="20"/>
        </w:rPr>
        <w:t> In the case of a tie between two candidates, the final Secretary will be chosen by consensus; the other will serve as Deputy Secretary. If consensus cannot be reached, the Vice-Dean for International Affairs shall determine the Secretary.</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7.1. Duties of the Secretary</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Managing all executive affairs of the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Presenting the annual operational plan.</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Submitting performance reports to the Faculty Vice-Dean for International Affairs every six months.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Coordinating and supervising group activities.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Ensuring the implementation of the Charter.</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Establishing communication with other student committees nationwide and internationally.</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lastRenderedPageBreak/>
        <w:t>Organizing General Assembly meetings.</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Appointing or dismissing group leaders in consultation with the Committee and the Vice-Dean.</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Participating in Central Council meetings.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1"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8. Student Groups</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General Assembly members may join student groups based on their interests and under the supervision of the relevant officer. The groups are responsible for planning and implementing educational, cultural, social, research, and international activities. Group titles are determined annually in consultation with the General Assembly.</w: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8.1. Suggested Groups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Research Team</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Executive Team</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Content Development Team</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2"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9. Additional Roles within the Committee</w:t>
      </w:r>
    </w:p>
    <w:p w:rsidR="00401CDE" w:rsidRPr="00401CDE" w:rsidRDefault="00401CDE" w:rsidP="005109E5">
      <w:pPr>
        <w:pStyle w:val="Heading3"/>
        <w:shd w:val="clear" w:color="auto" w:fill="FFFFFF"/>
        <w:ind w:left="720"/>
        <w:jc w:val="both"/>
        <w:rPr>
          <w:rFonts w:ascii="Helvetica" w:hAnsi="Helvetica"/>
          <w:b w:val="0"/>
          <w:bCs w:val="0"/>
          <w:color w:val="1D2228"/>
          <w:sz w:val="20"/>
          <w:szCs w:val="20"/>
        </w:rPr>
      </w:pPr>
      <w:r w:rsidRPr="00401CDE">
        <w:rPr>
          <w:rFonts w:ascii="Helvetica" w:hAnsi="Helvetica"/>
          <w:b w:val="0"/>
          <w:bCs w:val="0"/>
          <w:color w:val="1D2228"/>
          <w:sz w:val="20"/>
          <w:szCs w:val="20"/>
        </w:rPr>
        <w:t>After the Committee members have been determined by the General Assembly, their specific responsibilities shall be assigned through discussion among Committee members in a meeting, and, if necessary, by majority vote. The responsibilities of members are defined as follows:</w:t>
      </w:r>
    </w:p>
    <w:p w:rsidR="00BD58B9" w:rsidRDefault="00BD58B9" w:rsidP="00BD58B9">
      <w:pPr>
        <w:pStyle w:val="Heading4"/>
        <w:shd w:val="clear" w:color="auto" w:fill="FFFFFF"/>
        <w:ind w:left="720"/>
        <w:rPr>
          <w:rFonts w:ascii="Helvetica" w:hAnsi="Helvetica"/>
          <w:color w:val="1D2228"/>
        </w:rPr>
      </w:pPr>
      <w:r>
        <w:rPr>
          <w:rFonts w:ascii="Helvetica" w:hAnsi="Helvetica"/>
          <w:color w:val="1D2228"/>
        </w:rPr>
        <w:t>9.1. Deputy Secretary</w:t>
      </w:r>
    </w:p>
    <w:p w:rsidR="00BD58B9" w:rsidRDefault="006327FD"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9.1.1. </w:t>
      </w:r>
      <w:r w:rsidR="00BD58B9">
        <w:rPr>
          <w:rStyle w:val="Strong"/>
          <w:rFonts w:ascii="Helvetica" w:hAnsi="Helvetica"/>
          <w:color w:val="1D2228"/>
          <w:sz w:val="20"/>
          <w:szCs w:val="20"/>
        </w:rPr>
        <w:t>Responsibilities: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Assisting the Secretary in planning, managing meetings, and maintaining records.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Acting as Secretary in case of absence.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Documenting meetings and activities.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Preparing and sending invitations for meetings, ensuring attendance.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Supervising daily operations of the Committee.</w:t>
      </w:r>
    </w:p>
    <w:p w:rsidR="00BD58B9" w:rsidRDefault="006327FD"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9.1.2. </w:t>
      </w:r>
      <w:r w:rsidR="00BD58B9">
        <w:rPr>
          <w:rStyle w:val="Strong"/>
          <w:rFonts w:ascii="Helvetica" w:hAnsi="Helvetica"/>
          <w:color w:val="1D2228"/>
          <w:sz w:val="20"/>
          <w:szCs w:val="20"/>
        </w:rPr>
        <w:t>Required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Project management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Flexibility and organizational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Problem-solving and critical thinking.</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Teamwork and collaboration.</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Time management and record keeping.</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Attention to detail.</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3" style="width:0;height:1.5pt" o:hralign="center" o:hrstd="t" o:hr="t" fillcolor="#a0a0a0" stroked="f"/>
        </w:pic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lastRenderedPageBreak/>
        <w:t>9.2. Public Relations Officer</w:t>
      </w:r>
    </w:p>
    <w:p w:rsidR="00BD58B9" w:rsidRDefault="006327FD"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9.2.1. </w:t>
      </w:r>
      <w:r w:rsidR="00BD58B9">
        <w:rPr>
          <w:rStyle w:val="Strong"/>
          <w:rFonts w:ascii="Helvetica" w:hAnsi="Helvetica"/>
          <w:color w:val="1D2228"/>
          <w:sz w:val="20"/>
          <w:szCs w:val="20"/>
        </w:rPr>
        <w:t>Responsibilities: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Establishing and maintaining communication with the academic community and media.</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Managing public interactions and disseminating Committee news and information.</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Designing and implementing promotional strategies to attract new members.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Responding to media inquiries and organizing press conferences if needed.</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Overseeing public reports and ensuring transparent communication.</w:t>
      </w:r>
    </w:p>
    <w:p w:rsidR="00BD58B9" w:rsidRDefault="006327FD"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9.2.2. </w:t>
      </w:r>
      <w:r w:rsidR="00BD58B9">
        <w:rPr>
          <w:rStyle w:val="Strong"/>
          <w:rFonts w:ascii="Helvetica" w:hAnsi="Helvetica"/>
          <w:color w:val="1D2228"/>
          <w:sz w:val="20"/>
          <w:szCs w:val="20"/>
        </w:rPr>
        <w:t>Required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Communication and negotiation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Media relations.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Writing and drafting public announcements.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Creativity in messaging.</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Familiarity with:</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Principles of international public relations</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Crisis management</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Branding and brand management</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Digital communication tools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4" style="width:0;height:1.5pt" o:hralign="center" o:hrstd="t" o:hr="t" fillcolor="#a0a0a0" stroked="f"/>
        </w:pic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9.3. Executive Officer</w:t>
      </w:r>
    </w:p>
    <w:p w:rsidR="00BD58B9" w:rsidRDefault="00AD2451"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9.3.1. </w:t>
      </w:r>
      <w:r w:rsidR="00BD58B9">
        <w:rPr>
          <w:rStyle w:val="Strong"/>
          <w:rFonts w:ascii="Helvetica" w:hAnsi="Helvetica"/>
          <w:color w:val="1D2228"/>
          <w:sz w:val="20"/>
          <w:szCs w:val="20"/>
        </w:rPr>
        <w:t>Responsibilities: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Managing and supervising the implementation of projects and events.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Coordinating among Committee members to ensure timely execution.</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Planning and following up on details of events such as workshops, seminars, and conferences.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Coordinating human and financial resources.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Reporting on the status of activities to the Secretary and Committee.</w:t>
      </w:r>
    </w:p>
    <w:p w:rsidR="00BD58B9" w:rsidRDefault="00AD2451"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9.3.2. </w:t>
      </w:r>
      <w:r w:rsidR="00BD58B9">
        <w:rPr>
          <w:rStyle w:val="Strong"/>
          <w:rFonts w:ascii="Helvetica" w:hAnsi="Helvetica"/>
          <w:color w:val="1D2228"/>
          <w:sz w:val="20"/>
          <w:szCs w:val="20"/>
        </w:rPr>
        <w:t>Required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Knowledge of project and risk management.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Resource management.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Documentation and reporting.</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Delegation and human resource coordination.</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Planning and monitoring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Problem-solving and teamwork.</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5" style="width:0;height:1.5pt" o:hralign="center" o:hrstd="t" o:hr="t" fillcolor="#a0a0a0" stroked="f"/>
        </w:pic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9.4. Content Development Officer</w:t>
      </w:r>
    </w:p>
    <w:p w:rsidR="00BD58B9" w:rsidRDefault="00AD2451"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9.4.1. </w:t>
      </w:r>
      <w:r w:rsidR="00BD58B9">
        <w:rPr>
          <w:rStyle w:val="Strong"/>
          <w:rFonts w:ascii="Helvetica" w:hAnsi="Helvetica"/>
          <w:color w:val="1D2228"/>
          <w:sz w:val="20"/>
          <w:szCs w:val="20"/>
        </w:rPr>
        <w:t>Responsibilities:</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lastRenderedPageBreak/>
        <w:t>Producing written content and coordinating visual and multimedia content for social media, university website, newsletters, and other platforms.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Developing content strategies to promote events and Committee activities.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Preparing reports on activities and achievements.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Supervising publication of content in various formats (articles, social media posts, videos, graphics, etc.).</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Collaborating with the Public Relations Officer for promotional content.</w:t>
      </w:r>
    </w:p>
    <w:p w:rsidR="00BD58B9" w:rsidRDefault="00AD2451"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9.4.2. </w:t>
      </w:r>
      <w:r w:rsidR="00BD58B9">
        <w:rPr>
          <w:rStyle w:val="Strong"/>
          <w:rFonts w:ascii="Helvetica" w:hAnsi="Helvetica"/>
          <w:color w:val="1D2228"/>
          <w:sz w:val="20"/>
          <w:szCs w:val="20"/>
        </w:rPr>
        <w:t>Required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Content strategy development.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Team management.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Creativity and innovation.</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Writing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Familiarity with:</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Digital content creation tools</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SEO and content marketing</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Branding principles</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Graphic design</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Video production and editing</w:t>
      </w:r>
    </w:p>
    <w:p w:rsidR="00BD58B9" w:rsidRDefault="00BD58B9" w:rsidP="00BD58B9">
      <w:pPr>
        <w:pStyle w:val="NormalWeb"/>
        <w:numPr>
          <w:ilvl w:val="2"/>
          <w:numId w:val="12"/>
        </w:numPr>
        <w:shd w:val="clear" w:color="auto" w:fill="FFFFFF"/>
        <w:rPr>
          <w:rFonts w:ascii="Helvetica" w:hAnsi="Helvetica"/>
          <w:color w:val="1D2228"/>
          <w:sz w:val="20"/>
          <w:szCs w:val="20"/>
        </w:rPr>
      </w:pPr>
      <w:r>
        <w:rPr>
          <w:rFonts w:ascii="Helvetica" w:hAnsi="Helvetica"/>
          <w:color w:val="1D2228"/>
          <w:sz w:val="20"/>
          <w:szCs w:val="20"/>
        </w:rPr>
        <w:t>Social media management</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6" style="width:0;height:1.5pt" o:hralign="center" o:hrstd="t" o:hr="t" fillcolor="#a0a0a0" stroked="f"/>
        </w:pict>
      </w:r>
    </w:p>
    <w:p w:rsidR="00BD58B9" w:rsidRDefault="00BD58B9" w:rsidP="00BD58B9">
      <w:pPr>
        <w:pStyle w:val="Heading4"/>
        <w:shd w:val="clear" w:color="auto" w:fill="FFFFFF"/>
        <w:ind w:left="720"/>
        <w:rPr>
          <w:rFonts w:ascii="Helvetica" w:hAnsi="Helvetica"/>
          <w:color w:val="1D2228"/>
          <w:sz w:val="24"/>
          <w:szCs w:val="24"/>
        </w:rPr>
      </w:pPr>
      <w:r>
        <w:rPr>
          <w:rFonts w:ascii="Helvetica" w:hAnsi="Helvetica"/>
          <w:color w:val="1D2228"/>
        </w:rPr>
        <w:t>9.5. Research Officer</w:t>
      </w:r>
    </w:p>
    <w:p w:rsidR="00BD58B9" w:rsidRDefault="00AD2451"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9.5.1. </w:t>
      </w:r>
      <w:r w:rsidR="00BD58B9">
        <w:rPr>
          <w:rStyle w:val="Strong"/>
          <w:rFonts w:ascii="Helvetica" w:hAnsi="Helvetica"/>
          <w:color w:val="1D2228"/>
          <w:sz w:val="20"/>
          <w:szCs w:val="20"/>
        </w:rPr>
        <w:t>Responsibilities: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Managing research projects at national and international levels.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Providing research reports related to Committee activities.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Identifying opportunities for collaboration with international universities and institutions.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Introducing international conferences to the Committee.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Supporting educational and research initiatives of the Committee.</w:t>
      </w:r>
    </w:p>
    <w:p w:rsidR="00BD58B9" w:rsidRDefault="00AD2451"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 xml:space="preserve">9.5.2. </w:t>
      </w:r>
      <w:r w:rsidR="00BD58B9">
        <w:rPr>
          <w:rStyle w:val="Strong"/>
          <w:rFonts w:ascii="Helvetica" w:hAnsi="Helvetica"/>
          <w:color w:val="1D2228"/>
          <w:sz w:val="20"/>
          <w:szCs w:val="20"/>
        </w:rPr>
        <w:t>Required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Knowledge of research methodologies.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Familiarity with scientific databases.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Skills in statistical/analytical software.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Familiarity with international academic standards.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Critical analysis and literature review skills.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Research planning and time management.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Academic writing.</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7"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10. Financial Resources</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 xml:space="preserve">Committee expenses shall be covered by the Vice-Dean for Student Affairs of the International Campus, subject to approval by the General Assembly and Central Council. Expenditures shall be </w:t>
      </w:r>
      <w:r>
        <w:rPr>
          <w:rFonts w:ascii="Helvetica" w:hAnsi="Helvetica"/>
          <w:color w:val="1D2228"/>
          <w:sz w:val="20"/>
          <w:szCs w:val="20"/>
        </w:rPr>
        <w:lastRenderedPageBreak/>
        <w:t>carried out by the Secretary with the approval of the University Vice-Chancellery for International Affairs.</w:t>
      </w:r>
    </w:p>
    <w:p w:rsidR="00BD58B9" w:rsidRDefault="00BD58B9" w:rsidP="005109E5">
      <w:pPr>
        <w:pStyle w:val="NormalWeb"/>
        <w:shd w:val="clear" w:color="auto" w:fill="FFFFFF"/>
        <w:ind w:left="720"/>
        <w:jc w:val="both"/>
        <w:rPr>
          <w:rFonts w:ascii="Helvetica" w:hAnsi="Helvetica"/>
          <w:color w:val="1D2228"/>
          <w:sz w:val="20"/>
          <w:szCs w:val="20"/>
        </w:rPr>
      </w:pPr>
      <w:r>
        <w:rPr>
          <w:rStyle w:val="Strong"/>
          <w:rFonts w:ascii="Helvetica" w:hAnsi="Helvetica"/>
          <w:color w:val="1D2228"/>
          <w:sz w:val="20"/>
          <w:szCs w:val="20"/>
        </w:rPr>
        <w:t>Note 7:</w:t>
      </w:r>
      <w:r>
        <w:rPr>
          <w:rFonts w:ascii="Helvetica" w:hAnsi="Helvetica"/>
          <w:color w:val="1D2228"/>
          <w:sz w:val="20"/>
          <w:szCs w:val="20"/>
        </w:rPr>
        <w:t> The Committee’s annual budget is proposed by the Central Council and, upon approval, submitted to the Vice-Dean for Student Affairs of the International Campus.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8"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11. Regulations and Membership</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Students may apply for membership in the core Committee by completing the registration form and submitting their CVs. Six students shall be elected by majority vote as core members.</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All members are required to attend Committee meetings.</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Absence from more than two consecutive meetings without valid justification results in dismissal or reassignment.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Absence from more than three meetings in one year results in dismissal or reassignment.</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Meetings may be held online if necessary; members must actively participate.</w:t>
      </w:r>
    </w:p>
    <w:p w:rsidR="00BD58B9" w:rsidRDefault="00BD58B9" w:rsidP="00BD58B9">
      <w:pPr>
        <w:pStyle w:val="NormalWeb"/>
        <w:numPr>
          <w:ilvl w:val="1"/>
          <w:numId w:val="12"/>
        </w:numPr>
        <w:shd w:val="clear" w:color="auto" w:fill="FFFFFF"/>
        <w:rPr>
          <w:rFonts w:ascii="Helvetica" w:hAnsi="Helvetica"/>
          <w:color w:val="1D2228"/>
          <w:sz w:val="20"/>
          <w:szCs w:val="20"/>
        </w:rPr>
      </w:pPr>
      <w:r>
        <w:rPr>
          <w:rFonts w:ascii="Helvetica" w:hAnsi="Helvetica"/>
          <w:color w:val="1D2228"/>
          <w:sz w:val="20"/>
          <w:szCs w:val="20"/>
        </w:rPr>
        <w:t>At least two-thirds of members must be present for a meeting to be valid.</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Fonts w:ascii="Helvetica" w:hAnsi="Helvetica"/>
          <w:color w:val="1D2228"/>
          <w:sz w:val="20"/>
          <w:szCs w:val="20"/>
        </w:rPr>
        <w:t>The Secretary is responsible for organizing meetings and ensuring member attendance; in the Secretary’s absence, the Deputy Secretary shall assume this role.</w:t>
      </w:r>
    </w:p>
    <w:p w:rsidR="00BD58B9" w:rsidRDefault="00BD58B9"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Dismissal of the Secretary:</w:t>
      </w:r>
      <w:r>
        <w:rPr>
          <w:rFonts w:ascii="Helvetica" w:hAnsi="Helvetica"/>
          <w:color w:val="1D2228"/>
          <w:sz w:val="20"/>
          <w:szCs w:val="20"/>
        </w:rPr>
        <w:br/>
        <w:t>The Secretary may be dismissed under the following conditions:</w:t>
      </w:r>
    </w:p>
    <w:p w:rsidR="00BD58B9" w:rsidRDefault="00BD58B9" w:rsidP="00BD58B9">
      <w:pPr>
        <w:pStyle w:val="NormalWeb"/>
        <w:numPr>
          <w:ilvl w:val="1"/>
          <w:numId w:val="12"/>
        </w:numPr>
        <w:shd w:val="clear" w:color="auto" w:fill="FFFFFF"/>
        <w:rPr>
          <w:rFonts w:ascii="Helvetica" w:hAnsi="Helvetica"/>
          <w:color w:val="1D2228"/>
          <w:sz w:val="20"/>
          <w:szCs w:val="20"/>
        </w:rPr>
      </w:pPr>
      <w:r>
        <w:rPr>
          <w:rStyle w:val="Strong"/>
          <w:rFonts w:ascii="Helvetica" w:hAnsi="Helvetica"/>
          <w:color w:val="1D2228"/>
          <w:sz w:val="20"/>
          <w:szCs w:val="20"/>
        </w:rPr>
        <w:t>Repeated Absences:</w:t>
      </w:r>
      <w:r>
        <w:rPr>
          <w:rFonts w:ascii="Helvetica" w:hAnsi="Helvetica"/>
          <w:color w:val="1D2228"/>
          <w:sz w:val="20"/>
          <w:szCs w:val="20"/>
        </w:rPr>
        <w:t> If absent for three consecutive meetings without prior notice.</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Style w:val="Strong"/>
          <w:rFonts w:ascii="Helvetica" w:hAnsi="Helvetica"/>
          <w:color w:val="1D2228"/>
          <w:sz w:val="20"/>
          <w:szCs w:val="20"/>
        </w:rPr>
        <w:t>Inability to Perform Duties:</w:t>
      </w:r>
      <w:r>
        <w:rPr>
          <w:rFonts w:ascii="Helvetica" w:hAnsi="Helvetica"/>
          <w:color w:val="1D2228"/>
          <w:sz w:val="20"/>
          <w:szCs w:val="20"/>
        </w:rPr>
        <w:t> Failure to fulfill responsibilities such as organizing meetings or submitting reports.</w:t>
      </w:r>
    </w:p>
    <w:p w:rsidR="00BD58B9" w:rsidRDefault="00BD58B9" w:rsidP="005109E5">
      <w:pPr>
        <w:pStyle w:val="NormalWeb"/>
        <w:numPr>
          <w:ilvl w:val="1"/>
          <w:numId w:val="12"/>
        </w:numPr>
        <w:shd w:val="clear" w:color="auto" w:fill="FFFFFF"/>
        <w:jc w:val="both"/>
        <w:rPr>
          <w:rFonts w:ascii="Helvetica" w:hAnsi="Helvetica"/>
          <w:color w:val="1D2228"/>
          <w:sz w:val="20"/>
          <w:szCs w:val="20"/>
        </w:rPr>
      </w:pPr>
      <w:r>
        <w:rPr>
          <w:rStyle w:val="Strong"/>
          <w:rFonts w:ascii="Helvetica" w:hAnsi="Helvetica"/>
          <w:color w:val="1D2228"/>
          <w:sz w:val="20"/>
          <w:szCs w:val="20"/>
        </w:rPr>
        <w:t>Lack of Coordination:</w:t>
      </w:r>
      <w:r>
        <w:rPr>
          <w:rFonts w:ascii="Helvetica" w:hAnsi="Helvetica"/>
          <w:color w:val="1D2228"/>
          <w:sz w:val="20"/>
          <w:szCs w:val="20"/>
        </w:rPr>
        <w:t> Persistent failure to cooperate with Committee members, causing disruption of activities.</w:t>
      </w:r>
    </w:p>
    <w:p w:rsidR="00BD58B9" w:rsidRDefault="00BD58B9" w:rsidP="00BD58B9">
      <w:pPr>
        <w:pStyle w:val="NormalWeb"/>
        <w:shd w:val="clear" w:color="auto" w:fill="FFFFFF"/>
        <w:ind w:left="720"/>
        <w:rPr>
          <w:rFonts w:ascii="Helvetica" w:hAnsi="Helvetica"/>
          <w:color w:val="1D2228"/>
          <w:sz w:val="20"/>
          <w:szCs w:val="20"/>
        </w:rPr>
      </w:pPr>
      <w:r>
        <w:rPr>
          <w:rStyle w:val="Strong"/>
          <w:rFonts w:ascii="Helvetica" w:hAnsi="Helvetica"/>
          <w:color w:val="1D2228"/>
          <w:sz w:val="20"/>
          <w:szCs w:val="20"/>
        </w:rPr>
        <w:t>Dismissal Procedure:</w:t>
      </w:r>
      <w:r>
        <w:rPr>
          <w:rFonts w:ascii="Helvetica" w:hAnsi="Helvetica"/>
          <w:color w:val="1D2228"/>
          <w:sz w:val="20"/>
          <w:szCs w:val="20"/>
        </w:rPr>
        <w:br/>
        <w:t>Dismissal must be decided by an internal vote with approval from two-thirds of the Committee members.</w:t>
      </w:r>
    </w:p>
    <w:p w:rsidR="00BD58B9" w:rsidRDefault="00CD250D" w:rsidP="00BD58B9">
      <w:pPr>
        <w:shd w:val="clear" w:color="auto" w:fill="FFFFFF"/>
        <w:spacing w:beforeAutospacing="1" w:afterAutospacing="1"/>
        <w:ind w:left="720"/>
        <w:rPr>
          <w:rFonts w:ascii="Helvetica" w:hAnsi="Helvetica"/>
          <w:color w:val="1D2228"/>
          <w:sz w:val="20"/>
          <w:szCs w:val="20"/>
        </w:rPr>
      </w:pPr>
      <w:r>
        <w:rPr>
          <w:rFonts w:ascii="Helvetica" w:hAnsi="Helvetica"/>
          <w:color w:val="1D2228"/>
          <w:sz w:val="20"/>
          <w:szCs w:val="20"/>
        </w:rPr>
        <w:pict>
          <v:rect id="_x0000_i1039" style="width:0;height:1.5pt" o:hralign="center" o:hrstd="t" o:hr="t" fillcolor="#a0a0a0" stroked="f"/>
        </w:pict>
      </w:r>
    </w:p>
    <w:p w:rsidR="00BD58B9" w:rsidRDefault="00BD58B9" w:rsidP="00BD58B9">
      <w:pPr>
        <w:pStyle w:val="Heading3"/>
        <w:shd w:val="clear" w:color="auto" w:fill="FFFFFF"/>
        <w:ind w:left="720"/>
        <w:rPr>
          <w:rFonts w:ascii="Helvetica" w:hAnsi="Helvetica"/>
          <w:color w:val="1D2228"/>
        </w:rPr>
      </w:pPr>
      <w:r>
        <w:rPr>
          <w:rFonts w:ascii="Helvetica" w:hAnsi="Helvetica"/>
          <w:color w:val="1D2228"/>
        </w:rPr>
        <w:t>Article 12. Governing Law</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This Charter is subject to the rules and regulations of Tehran University of Medical Sciences. In case of conflict, university regulations shall prevail.</w:t>
      </w:r>
    </w:p>
    <w:p w:rsidR="00BD58B9" w:rsidRDefault="00BD58B9" w:rsidP="005109E5">
      <w:pPr>
        <w:pStyle w:val="NormalWeb"/>
        <w:shd w:val="clear" w:color="auto" w:fill="FFFFFF"/>
        <w:ind w:left="720"/>
        <w:jc w:val="both"/>
        <w:rPr>
          <w:rFonts w:ascii="Helvetica" w:hAnsi="Helvetica"/>
          <w:color w:val="1D2228"/>
          <w:sz w:val="20"/>
          <w:szCs w:val="20"/>
        </w:rPr>
      </w:pPr>
      <w:r>
        <w:rPr>
          <w:rFonts w:ascii="Helvetica" w:hAnsi="Helvetica"/>
          <w:color w:val="1D2228"/>
          <w:sz w:val="20"/>
          <w:szCs w:val="20"/>
        </w:rPr>
        <w:t>This Charter, comprising 12 Articles and 7 Notes, has been ratified by the Central Council.</w:t>
      </w:r>
    </w:p>
    <w:p w:rsidR="004C0DEA" w:rsidRPr="00BD58B9" w:rsidRDefault="004C0DEA" w:rsidP="00BD58B9"/>
    <w:sectPr w:rsidR="004C0DEA" w:rsidRPr="00BD5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615"/>
    <w:multiLevelType w:val="multilevel"/>
    <w:tmpl w:val="7FF0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82DB3"/>
    <w:multiLevelType w:val="multilevel"/>
    <w:tmpl w:val="B98E2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97A74"/>
    <w:multiLevelType w:val="multilevel"/>
    <w:tmpl w:val="06624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158F0"/>
    <w:multiLevelType w:val="multilevel"/>
    <w:tmpl w:val="9100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71162D"/>
    <w:multiLevelType w:val="multilevel"/>
    <w:tmpl w:val="C8DE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834C38"/>
    <w:multiLevelType w:val="multilevel"/>
    <w:tmpl w:val="9E86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11FF3"/>
    <w:multiLevelType w:val="multilevel"/>
    <w:tmpl w:val="B3D2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57C2C"/>
    <w:multiLevelType w:val="multilevel"/>
    <w:tmpl w:val="FC0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6276C8"/>
    <w:multiLevelType w:val="multilevel"/>
    <w:tmpl w:val="718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6607B2"/>
    <w:multiLevelType w:val="multilevel"/>
    <w:tmpl w:val="DCDEBE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E13E3"/>
    <w:multiLevelType w:val="multilevel"/>
    <w:tmpl w:val="30B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8"/>
  </w:num>
  <w:num w:numId="4">
    <w:abstractNumId w:val="10"/>
  </w:num>
  <w:num w:numId="5">
    <w:abstractNumId w:val="1"/>
  </w:num>
  <w:num w:numId="6">
    <w:abstractNumId w:val="0"/>
  </w:num>
  <w:num w:numId="7">
    <w:abstractNumId w:val="7"/>
  </w:num>
  <w:num w:numId="8">
    <w:abstractNumId w:val="5"/>
  </w:num>
  <w:num w:numId="9">
    <w:abstractNumId w:val="3"/>
  </w:num>
  <w:num w:numId="10">
    <w:abstractNumId w:val="9"/>
  </w:num>
  <w:num w:numId="11">
    <w:abstractNumId w:val="9"/>
    <w:lvlOverride w:ilvl="1">
      <w:lvl w:ilvl="1">
        <w:numFmt w:val="decimal"/>
        <w:lvlText w:val="%2."/>
        <w:lvlJc w:val="left"/>
      </w:lvl>
    </w:lvlOverride>
  </w:num>
  <w:num w:numId="12">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B5"/>
    <w:rsid w:val="00401CDE"/>
    <w:rsid w:val="004C0DEA"/>
    <w:rsid w:val="005109E5"/>
    <w:rsid w:val="0055445F"/>
    <w:rsid w:val="006327FD"/>
    <w:rsid w:val="00AD2451"/>
    <w:rsid w:val="00BD58B9"/>
    <w:rsid w:val="00C07AB5"/>
    <w:rsid w:val="00CD250D"/>
    <w:rsid w:val="00EF3C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AA44"/>
  <w15:chartTrackingRefBased/>
  <w15:docId w15:val="{2F2D3D93-9260-4BE5-AD09-23EE9FD0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7A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07A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D58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AB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07AB5"/>
    <w:rPr>
      <w:rFonts w:ascii="Times New Roman" w:eastAsia="Times New Roman" w:hAnsi="Times New Roman" w:cs="Times New Roman"/>
      <w:b/>
      <w:bCs/>
      <w:sz w:val="27"/>
      <w:szCs w:val="27"/>
    </w:rPr>
  </w:style>
  <w:style w:type="character" w:styleId="Strong">
    <w:name w:val="Strong"/>
    <w:basedOn w:val="DefaultParagraphFont"/>
    <w:uiPriority w:val="22"/>
    <w:qFormat/>
    <w:rsid w:val="00C07AB5"/>
    <w:rPr>
      <w:b/>
      <w:bCs/>
    </w:rPr>
  </w:style>
  <w:style w:type="paragraph" w:styleId="NormalWeb">
    <w:name w:val="Normal (Web)"/>
    <w:basedOn w:val="Normal"/>
    <w:uiPriority w:val="99"/>
    <w:semiHidden/>
    <w:unhideWhenUsed/>
    <w:rsid w:val="00C0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D58B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5536">
      <w:bodyDiv w:val="1"/>
      <w:marLeft w:val="0"/>
      <w:marRight w:val="0"/>
      <w:marTop w:val="0"/>
      <w:marBottom w:val="0"/>
      <w:divBdr>
        <w:top w:val="none" w:sz="0" w:space="0" w:color="auto"/>
        <w:left w:val="none" w:sz="0" w:space="0" w:color="auto"/>
        <w:bottom w:val="none" w:sz="0" w:space="0" w:color="auto"/>
        <w:right w:val="none" w:sz="0" w:space="0" w:color="auto"/>
      </w:divBdr>
    </w:div>
    <w:div w:id="19124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2280</Words>
  <Characters>13002</Characters>
  <Application>Microsoft Office Word</Application>
  <DocSecurity>0</DocSecurity>
  <Lines>108</Lines>
  <Paragraphs>30</Paragraphs>
  <ScaleCrop>false</ScaleCrop>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salehpour</dc:creator>
  <cp:keywords/>
  <dc:description/>
  <cp:lastModifiedBy>sara salehpour</cp:lastModifiedBy>
  <cp:revision>9</cp:revision>
  <dcterms:created xsi:type="dcterms:W3CDTF">2025-10-04T05:23:00Z</dcterms:created>
  <dcterms:modified xsi:type="dcterms:W3CDTF">2025-10-04T05:56:00Z</dcterms:modified>
</cp:coreProperties>
</file>